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KINDLER JEFFREY B</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20374 SENECA MEADOWS PARKWAY</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GERMANTOWN</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MD</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20876</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PRECIGEN, INC.</w:t>
              </w:r>
            </w:hyperlink>
            <w:r>
              <w:rPr/>
              <w:t xml:space="preserve"> [ </w:t>
            </w:r>
            <w:r>
              <w:rPr>
                <w:rFonts w:ascii="Times;serif" w:hAnsi="Times;serif"/>
                <w:color w:val="0000FF"/>
                <w:sz w:val="24"/>
                <w:shd w:fill="FFFFFF" w:val="clear"/>
              </w:rPr>
              <w:t>PGEN</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08/26/2026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43"/>
        <w:gridCol w:w="902"/>
        <w:gridCol w:w="772"/>
        <w:gridCol w:w="599"/>
        <w:gridCol w:w="347"/>
        <w:gridCol w:w="1012"/>
        <w:gridCol w:w="451"/>
        <w:gridCol w:w="709"/>
        <w:gridCol w:w="1156"/>
        <w:gridCol w:w="993"/>
        <w:gridCol w:w="921"/>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43"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6"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72"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5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43"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101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0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5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43"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08/26/2026</w:t>
            </w:r>
          </w:p>
        </w:tc>
        <w:tc>
          <w:tcPr>
            <w:tcW w:w="77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1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185,000</w:t>
            </w:r>
          </w:p>
        </w:tc>
        <w:tc>
          <w:tcPr>
            <w:tcW w:w="45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0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7.44</w:t>
            </w:r>
            <w:r>
              <w:rPr>
                <w:rFonts w:ascii="Times;serif" w:hAnsi="Times;serif"/>
                <w:color w:val="008000"/>
                <w:position w:val="7"/>
                <w:sz w:val="16"/>
                <w:sz w:val="20"/>
                <w:shd w:fill="FFFFFF" w:val="clear"/>
              </w:rPr>
              <w:t>(1)</w:t>
            </w:r>
          </w:p>
        </w:tc>
        <w:tc>
          <w:tcPr>
            <w:tcW w:w="115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17,100</w:t>
            </w:r>
          </w:p>
        </w:tc>
        <w:tc>
          <w:tcPr>
            <w:tcW w:w="99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price reported in Column 4 is a weighted average price. These shares were sold in multiple transactions at prices ranging from $7.38 to $7.59, inclusive. The reporting person undertakes to provide to the issuer, any security holder of the issuer, or the staff of the Securities and Exchange Commission, upon request, full information regarding the number of shares sold at each separate price within the ranges set forth in this footnote (1) to this Form 4.</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Jeffrey B. Kindler, by Donald P. Lehr, as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08/28/2026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174454" TargetMode="External"/><Relationship Id="rId5" Type="http://schemas.openxmlformats.org/officeDocument/2006/relationships/hyperlink" Target="http://www.sec.gov/cgi-bin/browse-edgar?action=getcompany&amp;CIK=0001356090"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643</Words>
  <Characters>3466</Characters>
  <CharactersWithSpaces>4043</CharactersWithSpaces>
  <Paragraphs>94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